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C0" w:rsidRPr="00FB16C0" w:rsidRDefault="00FB16C0" w:rsidP="00FB16C0">
      <w:pPr>
        <w:spacing w:after="100" w:line="240" w:lineRule="auto"/>
        <w:outlineLvl w:val="0"/>
        <w:rPr>
          <w:rFonts w:ascii="Gadugi" w:eastAsia="Times New Roman" w:hAnsi="Gadugi" w:cs="Times New Roman"/>
          <w:b/>
          <w:bCs/>
          <w:kern w:val="36"/>
          <w:sz w:val="20"/>
          <w:szCs w:val="20"/>
          <w:lang w:eastAsia="en-AU"/>
        </w:rPr>
      </w:pPr>
      <w:r w:rsidRPr="00FB16C0">
        <w:rPr>
          <w:rFonts w:ascii="Gadugi" w:eastAsia="Times New Roman" w:hAnsi="Gadugi" w:cs="Times New Roman"/>
          <w:b/>
          <w:bCs/>
          <w:kern w:val="36"/>
          <w:sz w:val="20"/>
          <w:szCs w:val="20"/>
          <w:lang w:eastAsia="en-AU"/>
        </w:rPr>
        <w:t xml:space="preserve">The shifting sands of COVID and our uncertain future has a name – </w:t>
      </w:r>
      <w:proofErr w:type="spellStart"/>
      <w:r w:rsidRPr="00FB16C0">
        <w:rPr>
          <w:rFonts w:ascii="Gadugi" w:eastAsia="Times New Roman" w:hAnsi="Gadugi" w:cs="Times New Roman"/>
          <w:b/>
          <w:bCs/>
          <w:kern w:val="36"/>
          <w:sz w:val="20"/>
          <w:szCs w:val="20"/>
          <w:lang w:eastAsia="en-AU"/>
        </w:rPr>
        <w:t>liminality</w:t>
      </w:r>
      <w:proofErr w:type="spellEnd"/>
    </w:p>
    <w:p w:rsidR="00FB16C0" w:rsidRPr="00FB16C0" w:rsidRDefault="00FB16C0" w:rsidP="00FB16C0">
      <w:pPr>
        <w:numPr>
          <w:ilvl w:val="0"/>
          <w:numId w:val="1"/>
        </w:numPr>
        <w:spacing w:after="100" w:line="240" w:lineRule="auto"/>
        <w:rPr>
          <w:rFonts w:ascii="Gadugi" w:eastAsia="Times New Roman" w:hAnsi="Gadugi" w:cs="Times New Roman"/>
          <w:sz w:val="20"/>
          <w:szCs w:val="20"/>
          <w:lang w:eastAsia="en-AU"/>
        </w:rPr>
      </w:pPr>
      <w:hyperlink r:id="rId7" w:history="1">
        <w:r w:rsidRPr="00FB16C0">
          <w:rPr>
            <w:rFonts w:ascii="Gadugi" w:eastAsia="Times New Roman" w:hAnsi="Gadugi" w:cs="Times New Roman"/>
            <w:sz w:val="20"/>
            <w:szCs w:val="20"/>
            <w:u w:val="single"/>
            <w:lang w:eastAsia="en-AU"/>
          </w:rPr>
          <w:t xml:space="preserve">Insights Magazine </w:t>
        </w:r>
      </w:hyperlink>
    </w:p>
    <w:p w:rsidR="00FB16C0" w:rsidRPr="00FB16C0" w:rsidRDefault="00FB16C0" w:rsidP="00FB16C0">
      <w:pPr>
        <w:numPr>
          <w:ilvl w:val="0"/>
          <w:numId w:val="2"/>
        </w:numPr>
        <w:spacing w:after="100" w:line="240" w:lineRule="auto"/>
        <w:rPr>
          <w:rFonts w:ascii="Gadugi" w:eastAsia="Times New Roman" w:hAnsi="Gadugi" w:cs="Times New Roman"/>
          <w:sz w:val="20"/>
          <w:szCs w:val="20"/>
          <w:lang w:eastAsia="en-AU"/>
        </w:rPr>
      </w:pPr>
      <w:hyperlink r:id="rId8" w:history="1">
        <w:r w:rsidRPr="00FB16C0">
          <w:rPr>
            <w:rFonts w:ascii="Gadugi" w:eastAsia="Times New Roman" w:hAnsi="Gadugi" w:cs="Times New Roman"/>
            <w:sz w:val="20"/>
            <w:szCs w:val="20"/>
            <w:u w:val="single"/>
            <w:lang w:eastAsia="en-AU"/>
          </w:rPr>
          <w:t xml:space="preserve">September 16, 2021 </w:t>
        </w:r>
      </w:hyperlink>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During the pandemic, lots of us, myself included, are struggling to live in the “now”. That “now”, with all its uncertainty, doesn’t look like the life we used to live or the life we imagine we will return to.</w:t>
      </w:r>
    </w:p>
    <w:p w:rsidR="00FB16C0" w:rsidRPr="00FB16C0" w:rsidRDefault="00FB16C0" w:rsidP="00FB16C0">
      <w:pPr>
        <w:spacing w:after="100" w:line="240" w:lineRule="auto"/>
        <w:rPr>
          <w:rFonts w:ascii="Gadugi" w:eastAsia="Times New Roman" w:hAnsi="Gadugi" w:cs="Times New Roman"/>
          <w:sz w:val="20"/>
          <w:szCs w:val="20"/>
          <w:lang w:eastAsia="en-AU"/>
        </w:rPr>
      </w:pPr>
      <w:proofErr w:type="gramStart"/>
      <w:r w:rsidRPr="00FB16C0">
        <w:rPr>
          <w:rFonts w:ascii="Gadugi" w:eastAsia="Times New Roman" w:hAnsi="Gadugi" w:cs="Times New Roman"/>
          <w:sz w:val="20"/>
          <w:szCs w:val="20"/>
          <w:lang w:eastAsia="en-AU"/>
        </w:rPr>
        <w:t xml:space="preserve">That experience has a name — </w:t>
      </w:r>
      <w:proofErr w:type="spellStart"/>
      <w:r w:rsidRPr="00FB16C0">
        <w:rPr>
          <w:rFonts w:ascii="Gadugi" w:eastAsia="Times New Roman" w:hAnsi="Gadugi" w:cs="Times New Roman"/>
          <w:sz w:val="20"/>
          <w:szCs w:val="20"/>
          <w:lang w:eastAsia="en-AU"/>
        </w:rPr>
        <w:t>liminality</w:t>
      </w:r>
      <w:proofErr w:type="spellEnd"/>
      <w:r w:rsidRPr="00FB16C0">
        <w:rPr>
          <w:rFonts w:ascii="Gadugi" w:eastAsia="Times New Roman" w:hAnsi="Gadugi" w:cs="Times New Roman"/>
          <w:sz w:val="20"/>
          <w:szCs w:val="20"/>
          <w:lang w:eastAsia="en-AU"/>
        </w:rPr>
        <w:t>.</w:t>
      </w:r>
      <w:proofErr w:type="gramEnd"/>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 xml:space="preserve">Understanding </w:t>
      </w:r>
      <w:proofErr w:type="spellStart"/>
      <w:r w:rsidRPr="00FB16C0">
        <w:rPr>
          <w:rFonts w:ascii="Gadugi" w:eastAsia="Times New Roman" w:hAnsi="Gadugi" w:cs="Times New Roman"/>
          <w:sz w:val="20"/>
          <w:szCs w:val="20"/>
          <w:lang w:eastAsia="en-AU"/>
        </w:rPr>
        <w:t>liminality</w:t>
      </w:r>
      <w:proofErr w:type="spellEnd"/>
      <w:r w:rsidRPr="00FB16C0">
        <w:rPr>
          <w:rFonts w:ascii="Gadugi" w:eastAsia="Times New Roman" w:hAnsi="Gadugi" w:cs="Times New Roman"/>
          <w:sz w:val="20"/>
          <w:szCs w:val="20"/>
          <w:lang w:eastAsia="en-AU"/>
        </w:rPr>
        <w:t xml:space="preserve"> and its origins can provide ways to better understand the foggy, ambiguous space we currently inhabit.</w:t>
      </w:r>
    </w:p>
    <w:p w:rsidR="00FB16C0" w:rsidRPr="00FB16C0" w:rsidRDefault="00FB16C0" w:rsidP="00FB16C0">
      <w:pPr>
        <w:spacing w:after="100" w:line="240" w:lineRule="auto"/>
        <w:outlineLvl w:val="3"/>
        <w:rPr>
          <w:rFonts w:ascii="Gadugi" w:eastAsia="Times New Roman" w:hAnsi="Gadugi" w:cs="Times New Roman"/>
          <w:b/>
          <w:bCs/>
          <w:sz w:val="20"/>
          <w:szCs w:val="20"/>
          <w:lang w:eastAsia="en-AU"/>
        </w:rPr>
      </w:pPr>
    </w:p>
    <w:p w:rsidR="00FB16C0" w:rsidRPr="00FB16C0" w:rsidRDefault="00FB16C0" w:rsidP="00FB16C0">
      <w:pPr>
        <w:spacing w:after="100" w:line="240" w:lineRule="auto"/>
        <w:outlineLvl w:val="3"/>
        <w:rPr>
          <w:rFonts w:ascii="Gadugi" w:eastAsia="Times New Roman" w:hAnsi="Gadugi" w:cs="Times New Roman"/>
          <w:b/>
          <w:bCs/>
          <w:sz w:val="20"/>
          <w:szCs w:val="20"/>
          <w:lang w:eastAsia="en-AU"/>
        </w:rPr>
      </w:pPr>
      <w:r w:rsidRPr="00FB16C0">
        <w:rPr>
          <w:rFonts w:ascii="Gadugi" w:eastAsia="Times New Roman" w:hAnsi="Gadugi" w:cs="Times New Roman"/>
          <w:b/>
          <w:bCs/>
          <w:sz w:val="20"/>
          <w:szCs w:val="20"/>
          <w:lang w:eastAsia="en-AU"/>
        </w:rPr>
        <w:t xml:space="preserve">What is </w:t>
      </w:r>
      <w:proofErr w:type="spellStart"/>
      <w:r w:rsidRPr="00FB16C0">
        <w:rPr>
          <w:rFonts w:ascii="Gadugi" w:eastAsia="Times New Roman" w:hAnsi="Gadugi" w:cs="Times New Roman"/>
          <w:b/>
          <w:bCs/>
          <w:sz w:val="20"/>
          <w:szCs w:val="20"/>
          <w:lang w:eastAsia="en-AU"/>
        </w:rPr>
        <w:t>liminality</w:t>
      </w:r>
      <w:proofErr w:type="spellEnd"/>
      <w:r w:rsidRPr="00FB16C0">
        <w:rPr>
          <w:rFonts w:ascii="Gadugi" w:eastAsia="Times New Roman" w:hAnsi="Gadugi" w:cs="Times New Roman"/>
          <w:b/>
          <w:bCs/>
          <w:sz w:val="20"/>
          <w:szCs w:val="20"/>
          <w:lang w:eastAsia="en-AU"/>
        </w:rPr>
        <w:t>?</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 xml:space="preserve">European anthropologist Arnold van </w:t>
      </w:r>
      <w:proofErr w:type="spellStart"/>
      <w:r w:rsidRPr="00FB16C0">
        <w:rPr>
          <w:rFonts w:ascii="Gadugi" w:eastAsia="Times New Roman" w:hAnsi="Gadugi" w:cs="Times New Roman"/>
          <w:sz w:val="20"/>
          <w:szCs w:val="20"/>
          <w:lang w:eastAsia="en-AU"/>
        </w:rPr>
        <w:t>Gennep</w:t>
      </w:r>
      <w:proofErr w:type="spellEnd"/>
      <w:r w:rsidRPr="00FB16C0">
        <w:rPr>
          <w:rFonts w:ascii="Gadugi" w:eastAsia="Times New Roman" w:hAnsi="Gadugi" w:cs="Times New Roman"/>
          <w:sz w:val="20"/>
          <w:szCs w:val="20"/>
          <w:lang w:eastAsia="en-AU"/>
        </w:rPr>
        <w:t> </w:t>
      </w:r>
      <w:hyperlink r:id="rId9" w:history="1">
        <w:r w:rsidRPr="00FB16C0">
          <w:rPr>
            <w:rFonts w:ascii="Gadugi" w:eastAsia="Times New Roman" w:hAnsi="Gadugi" w:cs="Times New Roman"/>
            <w:sz w:val="20"/>
            <w:szCs w:val="20"/>
            <w:u w:val="single"/>
            <w:lang w:eastAsia="en-AU"/>
          </w:rPr>
          <w:t>pioneered</w:t>
        </w:r>
      </w:hyperlink>
      <w:r w:rsidRPr="00FB16C0">
        <w:rPr>
          <w:rFonts w:ascii="Gadugi" w:eastAsia="Times New Roman" w:hAnsi="Gadugi" w:cs="Times New Roman"/>
          <w:sz w:val="20"/>
          <w:szCs w:val="20"/>
          <w:lang w:eastAsia="en-AU"/>
        </w:rPr>
        <w:t xml:space="preserve"> the study of </w:t>
      </w:r>
      <w:proofErr w:type="spellStart"/>
      <w:r w:rsidRPr="00FB16C0">
        <w:rPr>
          <w:rFonts w:ascii="Gadugi" w:eastAsia="Times New Roman" w:hAnsi="Gadugi" w:cs="Times New Roman"/>
          <w:sz w:val="20"/>
          <w:szCs w:val="20"/>
          <w:lang w:eastAsia="en-AU"/>
        </w:rPr>
        <w:t>liminality</w:t>
      </w:r>
      <w:proofErr w:type="spellEnd"/>
      <w:r w:rsidRPr="00FB16C0">
        <w:rPr>
          <w:rFonts w:ascii="Gadugi" w:eastAsia="Times New Roman" w:hAnsi="Gadugi" w:cs="Times New Roman"/>
          <w:sz w:val="20"/>
          <w:szCs w:val="20"/>
          <w:lang w:eastAsia="en-AU"/>
        </w:rPr>
        <w:t xml:space="preserve"> in the early 20th century. His work on </w:t>
      </w:r>
      <w:proofErr w:type="spellStart"/>
      <w:r w:rsidRPr="00FB16C0">
        <w:rPr>
          <w:rFonts w:ascii="Gadugi" w:eastAsia="Times New Roman" w:hAnsi="Gadugi" w:cs="Times New Roman"/>
          <w:sz w:val="20"/>
          <w:szCs w:val="20"/>
          <w:lang w:eastAsia="en-AU"/>
        </w:rPr>
        <w:t>liminal</w:t>
      </w:r>
      <w:proofErr w:type="spellEnd"/>
      <w:r w:rsidRPr="00FB16C0">
        <w:rPr>
          <w:rFonts w:ascii="Gadugi" w:eastAsia="Times New Roman" w:hAnsi="Gadugi" w:cs="Times New Roman"/>
          <w:sz w:val="20"/>
          <w:szCs w:val="20"/>
          <w:lang w:eastAsia="en-AU"/>
        </w:rPr>
        <w:t xml:space="preserve"> spaces focused on the rites of passage we transition through in life.</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 xml:space="preserve">Since then, the term </w:t>
      </w:r>
      <w:proofErr w:type="spellStart"/>
      <w:r w:rsidRPr="00FB16C0">
        <w:rPr>
          <w:rFonts w:ascii="Gadugi" w:eastAsia="Times New Roman" w:hAnsi="Gadugi" w:cs="Times New Roman"/>
          <w:sz w:val="20"/>
          <w:szCs w:val="20"/>
          <w:lang w:eastAsia="en-AU"/>
        </w:rPr>
        <w:t>liminality</w:t>
      </w:r>
      <w:proofErr w:type="spellEnd"/>
      <w:r w:rsidRPr="00FB16C0">
        <w:rPr>
          <w:rFonts w:ascii="Gadugi" w:eastAsia="Times New Roman" w:hAnsi="Gadugi" w:cs="Times New Roman"/>
          <w:sz w:val="20"/>
          <w:szCs w:val="20"/>
          <w:lang w:eastAsia="en-AU"/>
        </w:rPr>
        <w:t xml:space="preserve"> has been used to describe the paths we navigate when faced with life events. These are the times when we are in a metaphorical waiting room between one life stage and another.</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I’ve </w:t>
      </w:r>
      <w:hyperlink r:id="rId10" w:history="1">
        <w:r w:rsidRPr="00FB16C0">
          <w:rPr>
            <w:rFonts w:ascii="Gadugi" w:eastAsia="Times New Roman" w:hAnsi="Gadugi" w:cs="Times New Roman"/>
            <w:sz w:val="20"/>
            <w:szCs w:val="20"/>
            <w:u w:val="single"/>
            <w:lang w:eastAsia="en-AU"/>
          </w:rPr>
          <w:t>been studying</w:t>
        </w:r>
      </w:hyperlink>
      <w:r w:rsidRPr="00FB16C0">
        <w:rPr>
          <w:rFonts w:ascii="Gadugi" w:eastAsia="Times New Roman" w:hAnsi="Gadugi" w:cs="Times New Roman"/>
          <w:sz w:val="20"/>
          <w:szCs w:val="20"/>
          <w:lang w:eastAsia="en-AU"/>
        </w:rPr>
        <w:t> </w:t>
      </w:r>
      <w:proofErr w:type="spellStart"/>
      <w:r w:rsidRPr="00FB16C0">
        <w:rPr>
          <w:rFonts w:ascii="Gadugi" w:eastAsia="Times New Roman" w:hAnsi="Gadugi" w:cs="Times New Roman"/>
          <w:sz w:val="20"/>
          <w:szCs w:val="20"/>
          <w:lang w:eastAsia="en-AU"/>
        </w:rPr>
        <w:t>liminality</w:t>
      </w:r>
      <w:proofErr w:type="spellEnd"/>
      <w:r w:rsidRPr="00FB16C0">
        <w:rPr>
          <w:rFonts w:ascii="Gadugi" w:eastAsia="Times New Roman" w:hAnsi="Gadugi" w:cs="Times New Roman"/>
          <w:sz w:val="20"/>
          <w:szCs w:val="20"/>
          <w:lang w:eastAsia="en-AU"/>
        </w:rPr>
        <w:t xml:space="preserve"> throughout my career working with families of missing people.</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 xml:space="preserve">These families, waiting for missing people to come home, can also experience a sense of </w:t>
      </w:r>
      <w:proofErr w:type="spellStart"/>
      <w:r w:rsidRPr="00FB16C0">
        <w:rPr>
          <w:rFonts w:ascii="Gadugi" w:eastAsia="Times New Roman" w:hAnsi="Gadugi" w:cs="Times New Roman"/>
          <w:sz w:val="20"/>
          <w:szCs w:val="20"/>
          <w:lang w:eastAsia="en-AU"/>
        </w:rPr>
        <w:t>liminality</w:t>
      </w:r>
      <w:proofErr w:type="spellEnd"/>
      <w:r w:rsidRPr="00FB16C0">
        <w:rPr>
          <w:rFonts w:ascii="Gadugi" w:eastAsia="Times New Roman" w:hAnsi="Gadugi" w:cs="Times New Roman"/>
          <w:sz w:val="20"/>
          <w:szCs w:val="20"/>
          <w:lang w:eastAsia="en-AU"/>
        </w:rPr>
        <w:t>. They can be stuck between certainty and uncertainty about knowing what happened to their loved ones and learning to live without answers.</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What families of missing people taught me is what helps us survive uncertainty is reflecting on our own capacity to tolerate “</w:t>
      </w:r>
      <w:hyperlink r:id="rId11" w:history="1">
        <w:r w:rsidRPr="00FB16C0">
          <w:rPr>
            <w:rFonts w:ascii="Gadugi" w:eastAsia="Times New Roman" w:hAnsi="Gadugi" w:cs="Times New Roman"/>
            <w:sz w:val="20"/>
            <w:szCs w:val="20"/>
            <w:u w:val="single"/>
            <w:lang w:eastAsia="en-AU"/>
          </w:rPr>
          <w:t>not knowing</w:t>
        </w:r>
      </w:hyperlink>
      <w:r w:rsidRPr="00FB16C0">
        <w:rPr>
          <w:rFonts w:ascii="Gadugi" w:eastAsia="Times New Roman" w:hAnsi="Gadugi" w:cs="Times New Roman"/>
          <w:sz w:val="20"/>
          <w:szCs w:val="20"/>
          <w:lang w:eastAsia="en-AU"/>
        </w:rPr>
        <w:t>”.</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An everyday example might be sitting an exam and waiting for the outcome. You might be unable to plan ahead, and are balancing thoughts of passing or failing, all at the same time.</w:t>
      </w:r>
    </w:p>
    <w:p w:rsidR="00FB16C0" w:rsidRPr="00FB16C0" w:rsidRDefault="00FB16C0" w:rsidP="00FB16C0">
      <w:pPr>
        <w:spacing w:after="100" w:line="240" w:lineRule="auto"/>
        <w:outlineLvl w:val="3"/>
        <w:rPr>
          <w:rFonts w:ascii="Gadugi" w:eastAsia="Times New Roman" w:hAnsi="Gadugi" w:cs="Times New Roman"/>
          <w:b/>
          <w:bCs/>
          <w:sz w:val="20"/>
          <w:szCs w:val="20"/>
          <w:lang w:eastAsia="en-AU"/>
        </w:rPr>
      </w:pPr>
    </w:p>
    <w:p w:rsidR="00FB16C0" w:rsidRPr="00FB16C0" w:rsidRDefault="00FB16C0" w:rsidP="00FB16C0">
      <w:pPr>
        <w:spacing w:after="100" w:line="240" w:lineRule="auto"/>
        <w:outlineLvl w:val="3"/>
        <w:rPr>
          <w:rFonts w:ascii="Gadugi" w:eastAsia="Times New Roman" w:hAnsi="Gadugi" w:cs="Times New Roman"/>
          <w:b/>
          <w:bCs/>
          <w:sz w:val="20"/>
          <w:szCs w:val="20"/>
          <w:lang w:eastAsia="en-AU"/>
        </w:rPr>
      </w:pPr>
      <w:r w:rsidRPr="00FB16C0">
        <w:rPr>
          <w:rFonts w:ascii="Gadugi" w:eastAsia="Times New Roman" w:hAnsi="Gadugi" w:cs="Times New Roman"/>
          <w:b/>
          <w:bCs/>
          <w:sz w:val="20"/>
          <w:szCs w:val="20"/>
          <w:lang w:eastAsia="en-AU"/>
        </w:rPr>
        <w:t>What’s this to do with COVID?</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During COVID, how we believe our lives “should” work ceases to exist. And we’re left with uncertainty.</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We ask ourselves, others or Google “how long will the pandemic last?”, “when will lockdown end” or “when can we safely travel?</w:t>
      </w:r>
      <w:proofErr w:type="gramStart"/>
      <w:r w:rsidRPr="00FB16C0">
        <w:rPr>
          <w:rFonts w:ascii="Gadugi" w:eastAsia="Times New Roman" w:hAnsi="Gadugi" w:cs="Times New Roman"/>
          <w:sz w:val="20"/>
          <w:szCs w:val="20"/>
          <w:lang w:eastAsia="en-AU"/>
        </w:rPr>
        <w:t>”.</w:t>
      </w:r>
      <w:proofErr w:type="gramEnd"/>
    </w:p>
    <w:p w:rsidR="00FB16C0" w:rsidRPr="00FB16C0" w:rsidRDefault="00FB16C0" w:rsidP="00FB16C0">
      <w:pPr>
        <w:spacing w:after="100" w:line="240" w:lineRule="auto"/>
        <w:rPr>
          <w:rFonts w:ascii="Gadugi" w:eastAsia="Times New Roman" w:hAnsi="Gadugi" w:cs="Times New Roman"/>
          <w:sz w:val="20"/>
          <w:szCs w:val="20"/>
          <w:lang w:eastAsia="en-AU"/>
        </w:rPr>
      </w:pPr>
      <w:proofErr w:type="spellStart"/>
      <w:r w:rsidRPr="00FB16C0">
        <w:rPr>
          <w:rFonts w:ascii="Gadugi" w:eastAsia="Times New Roman" w:hAnsi="Gadugi" w:cs="Times New Roman"/>
          <w:sz w:val="20"/>
          <w:szCs w:val="20"/>
          <w:lang w:eastAsia="en-AU"/>
        </w:rPr>
        <w:t>Liminality</w:t>
      </w:r>
      <w:proofErr w:type="spellEnd"/>
      <w:r w:rsidRPr="00FB16C0">
        <w:rPr>
          <w:rFonts w:ascii="Gadugi" w:eastAsia="Times New Roman" w:hAnsi="Gadugi" w:cs="Times New Roman"/>
          <w:sz w:val="20"/>
          <w:szCs w:val="20"/>
          <w:lang w:eastAsia="en-AU"/>
        </w:rPr>
        <w:t xml:space="preserve"> shows up in other ways, with the:</w:t>
      </w:r>
    </w:p>
    <w:p w:rsidR="00FB16C0" w:rsidRPr="00FB16C0" w:rsidRDefault="00FB16C0" w:rsidP="00FB16C0">
      <w:pPr>
        <w:numPr>
          <w:ilvl w:val="0"/>
          <w:numId w:val="3"/>
        </w:numPr>
        <w:spacing w:after="100" w:line="240" w:lineRule="auto"/>
        <w:rPr>
          <w:rFonts w:ascii="Gadugi" w:eastAsia="Times New Roman" w:hAnsi="Gadugi" w:cs="Times New Roman"/>
          <w:sz w:val="20"/>
          <w:szCs w:val="20"/>
          <w:lang w:eastAsia="en-AU"/>
        </w:rPr>
      </w:pPr>
      <w:hyperlink r:id="rId12" w:history="1">
        <w:r w:rsidRPr="00FB16C0">
          <w:rPr>
            <w:rFonts w:ascii="Gadugi" w:eastAsia="Times New Roman" w:hAnsi="Gadugi" w:cs="Times New Roman"/>
            <w:sz w:val="20"/>
            <w:szCs w:val="20"/>
            <w:u w:val="single"/>
            <w:lang w:eastAsia="en-AU"/>
          </w:rPr>
          <w:t>lost life-stage rituals</w:t>
        </w:r>
      </w:hyperlink>
      <w:r w:rsidRPr="00FB16C0">
        <w:rPr>
          <w:rFonts w:ascii="Gadugi" w:eastAsia="Times New Roman" w:hAnsi="Gadugi" w:cs="Times New Roman"/>
          <w:sz w:val="20"/>
          <w:szCs w:val="20"/>
          <w:lang w:eastAsia="en-AU"/>
        </w:rPr>
        <w:t> such as the sudden end of the school year, but without the formals or graduation ceremonies</w:t>
      </w:r>
    </w:p>
    <w:p w:rsidR="00FB16C0" w:rsidRPr="00FB16C0" w:rsidRDefault="00FB16C0" w:rsidP="00FB16C0">
      <w:pPr>
        <w:numPr>
          <w:ilvl w:val="0"/>
          <w:numId w:val="3"/>
        </w:numPr>
        <w:spacing w:after="100" w:line="240" w:lineRule="auto"/>
        <w:rPr>
          <w:rFonts w:ascii="Gadugi" w:eastAsia="Times New Roman" w:hAnsi="Gadugi" w:cs="Times New Roman"/>
          <w:sz w:val="20"/>
          <w:szCs w:val="20"/>
          <w:lang w:eastAsia="en-AU"/>
        </w:rPr>
      </w:pPr>
      <w:proofErr w:type="gramStart"/>
      <w:r w:rsidRPr="00FB16C0">
        <w:rPr>
          <w:rFonts w:ascii="Gadugi" w:eastAsia="Times New Roman" w:hAnsi="Gadugi" w:cs="Times New Roman"/>
          <w:sz w:val="20"/>
          <w:szCs w:val="20"/>
          <w:lang w:eastAsia="en-AU"/>
        </w:rPr>
        <w:t>newfound</w:t>
      </w:r>
      <w:proofErr w:type="gramEnd"/>
      <w:r w:rsidRPr="00FB16C0">
        <w:rPr>
          <w:rFonts w:ascii="Gadugi" w:eastAsia="Times New Roman" w:hAnsi="Gadugi" w:cs="Times New Roman"/>
          <w:sz w:val="20"/>
          <w:szCs w:val="20"/>
          <w:lang w:eastAsia="en-AU"/>
        </w:rPr>
        <w:t xml:space="preserve"> uncertainty about daily tasks we once took for granted. “I just need to pop to the shops” is now an exercise in decisions and questions about masks, social distancing and what’s essential</w:t>
      </w:r>
    </w:p>
    <w:p w:rsidR="00FB16C0" w:rsidRPr="00FB16C0" w:rsidRDefault="00FB16C0" w:rsidP="00FB16C0">
      <w:pPr>
        <w:numPr>
          <w:ilvl w:val="0"/>
          <w:numId w:val="3"/>
        </w:numPr>
        <w:spacing w:after="100" w:line="240" w:lineRule="auto"/>
        <w:rPr>
          <w:rFonts w:ascii="Gadugi" w:eastAsia="Times New Roman" w:hAnsi="Gadugi" w:cs="Times New Roman"/>
          <w:sz w:val="20"/>
          <w:szCs w:val="20"/>
          <w:lang w:eastAsia="en-AU"/>
        </w:rPr>
      </w:pPr>
      <w:proofErr w:type="gramStart"/>
      <w:r w:rsidRPr="00FB16C0">
        <w:rPr>
          <w:rFonts w:ascii="Gadugi" w:eastAsia="Times New Roman" w:hAnsi="Gadugi" w:cs="Times New Roman"/>
          <w:sz w:val="20"/>
          <w:szCs w:val="20"/>
          <w:lang w:eastAsia="en-AU"/>
        </w:rPr>
        <w:t>grandparents</w:t>
      </w:r>
      <w:proofErr w:type="gramEnd"/>
      <w:r w:rsidRPr="00FB16C0">
        <w:rPr>
          <w:rFonts w:ascii="Gadugi" w:eastAsia="Times New Roman" w:hAnsi="Gadugi" w:cs="Times New Roman"/>
          <w:sz w:val="20"/>
          <w:szCs w:val="20"/>
          <w:lang w:eastAsia="en-AU"/>
        </w:rPr>
        <w:t xml:space="preserve"> who haven’t cuddled their first grandchild and made that transition to a new stage of their life. They may live between saying “well at least we are healthy” while quietly lamenting those missed opportunities.</w:t>
      </w:r>
    </w:p>
    <w:p w:rsidR="00FB16C0" w:rsidRPr="00FB16C0" w:rsidRDefault="00FB16C0" w:rsidP="00FB16C0">
      <w:pPr>
        <w:spacing w:after="100" w:line="240" w:lineRule="auto"/>
        <w:outlineLvl w:val="3"/>
        <w:rPr>
          <w:rFonts w:ascii="Gadugi" w:eastAsia="Times New Roman" w:hAnsi="Gadugi" w:cs="Times New Roman"/>
          <w:b/>
          <w:bCs/>
          <w:sz w:val="20"/>
          <w:szCs w:val="20"/>
          <w:lang w:eastAsia="en-AU"/>
        </w:rPr>
      </w:pPr>
    </w:p>
    <w:p w:rsidR="00FB16C0" w:rsidRPr="00FB16C0" w:rsidRDefault="00FB16C0" w:rsidP="00FB16C0">
      <w:pPr>
        <w:spacing w:after="100" w:line="240" w:lineRule="auto"/>
        <w:outlineLvl w:val="3"/>
        <w:rPr>
          <w:rFonts w:ascii="Gadugi" w:eastAsia="Times New Roman" w:hAnsi="Gadugi" w:cs="Times New Roman"/>
          <w:b/>
          <w:bCs/>
          <w:sz w:val="20"/>
          <w:szCs w:val="20"/>
          <w:lang w:eastAsia="en-AU"/>
        </w:rPr>
      </w:pPr>
      <w:r w:rsidRPr="00FB16C0">
        <w:rPr>
          <w:rFonts w:ascii="Gadugi" w:eastAsia="Times New Roman" w:hAnsi="Gadugi" w:cs="Times New Roman"/>
          <w:b/>
          <w:bCs/>
          <w:sz w:val="20"/>
          <w:szCs w:val="20"/>
          <w:lang w:eastAsia="en-AU"/>
        </w:rPr>
        <w:t>There are real health impacts</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The space between the life we had and the life we potentially will be able to live </w:t>
      </w:r>
      <w:hyperlink r:id="rId13" w:history="1">
        <w:r w:rsidRPr="00FB16C0">
          <w:rPr>
            <w:rFonts w:ascii="Gadugi" w:eastAsia="Times New Roman" w:hAnsi="Gadugi" w:cs="Times New Roman"/>
            <w:sz w:val="20"/>
            <w:szCs w:val="20"/>
            <w:u w:val="single"/>
            <w:lang w:eastAsia="en-AU"/>
          </w:rPr>
          <w:t>can cause us distress</w:t>
        </w:r>
      </w:hyperlink>
      <w:r w:rsidRPr="00FB16C0">
        <w:rPr>
          <w:rFonts w:ascii="Gadugi" w:eastAsia="Times New Roman" w:hAnsi="Gadugi" w:cs="Times New Roman"/>
          <w:sz w:val="20"/>
          <w:szCs w:val="20"/>
          <w:lang w:eastAsia="en-AU"/>
        </w:rPr>
        <w:t xml:space="preserve">. And no amount of Zoom trivia, </w:t>
      </w:r>
      <w:proofErr w:type="spellStart"/>
      <w:r w:rsidRPr="00FB16C0">
        <w:rPr>
          <w:rFonts w:ascii="Gadugi" w:eastAsia="Times New Roman" w:hAnsi="Gadugi" w:cs="Times New Roman"/>
          <w:sz w:val="20"/>
          <w:szCs w:val="20"/>
          <w:lang w:eastAsia="en-AU"/>
        </w:rPr>
        <w:t>Uber</w:t>
      </w:r>
      <w:proofErr w:type="spellEnd"/>
      <w:r w:rsidRPr="00FB16C0">
        <w:rPr>
          <w:rFonts w:ascii="Gadugi" w:eastAsia="Times New Roman" w:hAnsi="Gadugi" w:cs="Times New Roman"/>
          <w:sz w:val="20"/>
          <w:szCs w:val="20"/>
          <w:lang w:eastAsia="en-AU"/>
        </w:rPr>
        <w:t xml:space="preserve"> Eats delivery or walking around the block can satisfy us.</w:t>
      </w:r>
    </w:p>
    <w:p w:rsidR="00FB16C0" w:rsidRPr="00FB16C0" w:rsidRDefault="00FB16C0" w:rsidP="00FB16C0">
      <w:pPr>
        <w:spacing w:after="100" w:line="240" w:lineRule="auto"/>
        <w:rPr>
          <w:rFonts w:ascii="Gadugi" w:eastAsia="Times New Roman" w:hAnsi="Gadugi" w:cs="Times New Roman"/>
          <w:sz w:val="20"/>
          <w:szCs w:val="20"/>
          <w:lang w:eastAsia="en-AU"/>
        </w:rPr>
      </w:pPr>
      <w:proofErr w:type="spellStart"/>
      <w:r w:rsidRPr="00FB16C0">
        <w:rPr>
          <w:rFonts w:ascii="Gadugi" w:eastAsia="Times New Roman" w:hAnsi="Gadugi" w:cs="Times New Roman"/>
          <w:sz w:val="20"/>
          <w:szCs w:val="20"/>
          <w:lang w:eastAsia="en-AU"/>
        </w:rPr>
        <w:t>Liminality</w:t>
      </w:r>
      <w:proofErr w:type="spellEnd"/>
      <w:r w:rsidRPr="00FB16C0">
        <w:rPr>
          <w:rFonts w:ascii="Gadugi" w:eastAsia="Times New Roman" w:hAnsi="Gadugi" w:cs="Times New Roman"/>
          <w:sz w:val="20"/>
          <w:szCs w:val="20"/>
          <w:lang w:eastAsia="en-AU"/>
        </w:rPr>
        <w:t xml:space="preserve"> during COVID has also impacting our health and well-being in other ways.</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lastRenderedPageBreak/>
        <w:t>People with </w:t>
      </w:r>
      <w:hyperlink r:id="rId14" w:history="1">
        <w:r w:rsidRPr="00FB16C0">
          <w:rPr>
            <w:rFonts w:ascii="Gadugi" w:eastAsia="Times New Roman" w:hAnsi="Gadugi" w:cs="Times New Roman"/>
            <w:sz w:val="20"/>
            <w:szCs w:val="20"/>
            <w:u w:val="single"/>
            <w:lang w:eastAsia="en-AU"/>
          </w:rPr>
          <w:t>eating disorders</w:t>
        </w:r>
      </w:hyperlink>
      <w:r w:rsidRPr="00FB16C0">
        <w:rPr>
          <w:rFonts w:ascii="Gadugi" w:eastAsia="Times New Roman" w:hAnsi="Gadugi" w:cs="Times New Roman"/>
          <w:sz w:val="20"/>
          <w:szCs w:val="20"/>
          <w:lang w:eastAsia="en-AU"/>
        </w:rPr>
        <w:t> have noted an increase in behaviours, as a coping tool, when faced with uncertainty. Diabetes educators have noted increased isolation and disconnection from usual routines </w:t>
      </w:r>
      <w:hyperlink r:id="rId15" w:history="1">
        <w:r w:rsidRPr="00FB16C0">
          <w:rPr>
            <w:rFonts w:ascii="Gadugi" w:eastAsia="Times New Roman" w:hAnsi="Gadugi" w:cs="Times New Roman"/>
            <w:sz w:val="20"/>
            <w:szCs w:val="20"/>
            <w:u w:val="single"/>
            <w:lang w:eastAsia="en-AU"/>
          </w:rPr>
          <w:t>can impact</w:t>
        </w:r>
      </w:hyperlink>
      <w:r w:rsidRPr="00FB16C0">
        <w:rPr>
          <w:rFonts w:ascii="Gadugi" w:eastAsia="Times New Roman" w:hAnsi="Gadugi" w:cs="Times New Roman"/>
          <w:sz w:val="20"/>
          <w:szCs w:val="20"/>
          <w:lang w:eastAsia="en-AU"/>
        </w:rPr>
        <w:t> how diabetes is managed.</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 xml:space="preserve">But the </w:t>
      </w:r>
      <w:proofErr w:type="spellStart"/>
      <w:r w:rsidRPr="00FB16C0">
        <w:rPr>
          <w:rFonts w:ascii="Gadugi" w:eastAsia="Times New Roman" w:hAnsi="Gadugi" w:cs="Times New Roman"/>
          <w:sz w:val="20"/>
          <w:szCs w:val="20"/>
          <w:lang w:eastAsia="en-AU"/>
        </w:rPr>
        <w:t>liminal</w:t>
      </w:r>
      <w:proofErr w:type="spellEnd"/>
      <w:r w:rsidRPr="00FB16C0">
        <w:rPr>
          <w:rFonts w:ascii="Gadugi" w:eastAsia="Times New Roman" w:hAnsi="Gadugi" w:cs="Times New Roman"/>
          <w:sz w:val="20"/>
          <w:szCs w:val="20"/>
          <w:lang w:eastAsia="en-AU"/>
        </w:rPr>
        <w:t xml:space="preserve"> space can also provide </w:t>
      </w:r>
      <w:hyperlink r:id="rId16" w:history="1">
        <w:r w:rsidRPr="00FB16C0">
          <w:rPr>
            <w:rFonts w:ascii="Gadugi" w:eastAsia="Times New Roman" w:hAnsi="Gadugi" w:cs="Times New Roman"/>
            <w:sz w:val="20"/>
            <w:szCs w:val="20"/>
            <w:u w:val="single"/>
            <w:lang w:eastAsia="en-AU"/>
          </w:rPr>
          <w:t>breathing room</w:t>
        </w:r>
      </w:hyperlink>
      <w:r w:rsidRPr="00FB16C0">
        <w:rPr>
          <w:rFonts w:ascii="Gadugi" w:eastAsia="Times New Roman" w:hAnsi="Gadugi" w:cs="Times New Roman"/>
          <w:sz w:val="20"/>
          <w:szCs w:val="20"/>
          <w:lang w:eastAsia="en-AU"/>
        </w:rPr>
        <w:t> to learn to live with uncertainty and overcome what scares us.</w:t>
      </w:r>
    </w:p>
    <w:p w:rsidR="00FB16C0" w:rsidRPr="00FB16C0" w:rsidRDefault="00FB16C0" w:rsidP="00FB16C0">
      <w:pPr>
        <w:spacing w:after="100" w:line="240" w:lineRule="auto"/>
        <w:outlineLvl w:val="3"/>
        <w:rPr>
          <w:rFonts w:ascii="Gadugi" w:eastAsia="Times New Roman" w:hAnsi="Gadugi" w:cs="Times New Roman"/>
          <w:b/>
          <w:bCs/>
          <w:sz w:val="20"/>
          <w:szCs w:val="20"/>
          <w:lang w:eastAsia="en-AU"/>
        </w:rPr>
      </w:pPr>
    </w:p>
    <w:p w:rsidR="00FB16C0" w:rsidRPr="00FB16C0" w:rsidRDefault="00FB16C0" w:rsidP="00FB16C0">
      <w:pPr>
        <w:spacing w:after="100" w:line="240" w:lineRule="auto"/>
        <w:outlineLvl w:val="3"/>
        <w:rPr>
          <w:rFonts w:ascii="Gadugi" w:eastAsia="Times New Roman" w:hAnsi="Gadugi" w:cs="Times New Roman"/>
          <w:b/>
          <w:bCs/>
          <w:sz w:val="20"/>
          <w:szCs w:val="20"/>
          <w:lang w:eastAsia="en-AU"/>
        </w:rPr>
      </w:pPr>
      <w:r w:rsidRPr="00FB16C0">
        <w:rPr>
          <w:rFonts w:ascii="Gadugi" w:eastAsia="Times New Roman" w:hAnsi="Gadugi" w:cs="Times New Roman"/>
          <w:b/>
          <w:bCs/>
          <w:sz w:val="20"/>
          <w:szCs w:val="20"/>
          <w:lang w:eastAsia="en-AU"/>
        </w:rPr>
        <w:t>How to cope with uncertainty</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To manage uncertainty, individually and collectively, we need to reflect on how we receive information.</w:t>
      </w:r>
    </w:p>
    <w:p w:rsidR="00FB16C0" w:rsidRPr="00FB16C0" w:rsidRDefault="00FB16C0" w:rsidP="00FB16C0">
      <w:pPr>
        <w:spacing w:after="100" w:line="240" w:lineRule="auto"/>
        <w:rPr>
          <w:rFonts w:ascii="Gadugi" w:eastAsia="Times New Roman" w:hAnsi="Gadugi" w:cs="Times New Roman"/>
          <w:sz w:val="20"/>
          <w:szCs w:val="20"/>
          <w:lang w:eastAsia="en-AU"/>
        </w:rPr>
      </w:pPr>
      <w:hyperlink r:id="rId17" w:history="1">
        <w:r w:rsidRPr="00FB16C0">
          <w:rPr>
            <w:rFonts w:ascii="Gadugi" w:eastAsia="Times New Roman" w:hAnsi="Gadugi" w:cs="Times New Roman"/>
            <w:sz w:val="20"/>
            <w:szCs w:val="20"/>
            <w:u w:val="single"/>
            <w:lang w:eastAsia="en-AU"/>
          </w:rPr>
          <w:t>A US study</w:t>
        </w:r>
      </w:hyperlink>
      <w:r w:rsidRPr="00FB16C0">
        <w:rPr>
          <w:rFonts w:ascii="Gadugi" w:eastAsia="Times New Roman" w:hAnsi="Gadugi" w:cs="Times New Roman"/>
          <w:sz w:val="20"/>
          <w:szCs w:val="20"/>
          <w:lang w:eastAsia="en-AU"/>
        </w:rPr>
        <w:t> found one place we go to for information, for certainty in a pandemic, is science. However, given science changes as research progresses, public health messaging can also change. So this repetitive looking for certainty, in an uncertain world, makes it difficult to learn to live with COVID.</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We know long periods of uncertainty </w:t>
      </w:r>
      <w:hyperlink r:id="rId18" w:anchor="hec3795-bib-0026" w:history="1">
        <w:r w:rsidRPr="00FB16C0">
          <w:rPr>
            <w:rFonts w:ascii="Gadugi" w:eastAsia="Times New Roman" w:hAnsi="Gadugi" w:cs="Times New Roman"/>
            <w:sz w:val="20"/>
            <w:szCs w:val="20"/>
            <w:u w:val="single"/>
            <w:lang w:eastAsia="en-AU"/>
          </w:rPr>
          <w:t>can have impacts</w:t>
        </w:r>
      </w:hyperlink>
      <w:r w:rsidRPr="00FB16C0">
        <w:rPr>
          <w:rFonts w:ascii="Gadugi" w:eastAsia="Times New Roman" w:hAnsi="Gadugi" w:cs="Times New Roman"/>
          <w:sz w:val="20"/>
          <w:szCs w:val="20"/>
          <w:lang w:eastAsia="en-AU"/>
        </w:rPr>
        <w:t> on our capacity to cope. Without the strong foundation of certainty or “</w:t>
      </w:r>
      <w:proofErr w:type="spellStart"/>
      <w:r w:rsidRPr="00FB16C0">
        <w:rPr>
          <w:rFonts w:ascii="Gadugi" w:eastAsia="Times New Roman" w:hAnsi="Gadugi" w:cs="Times New Roman"/>
          <w:sz w:val="20"/>
          <w:szCs w:val="20"/>
          <w:lang w:eastAsia="en-AU"/>
        </w:rPr>
        <w:t>knowns</w:t>
      </w:r>
      <w:proofErr w:type="spellEnd"/>
      <w:r w:rsidRPr="00FB16C0">
        <w:rPr>
          <w:rFonts w:ascii="Gadugi" w:eastAsia="Times New Roman" w:hAnsi="Gadugi" w:cs="Times New Roman"/>
          <w:sz w:val="20"/>
          <w:szCs w:val="20"/>
          <w:lang w:eastAsia="en-AU"/>
        </w:rPr>
        <w:t>” in our life, the reshaping of the world, from the pandemic, can and will be unsettling.</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I’m not suggesting abandoning science, far from it. But those not at the forefront of designing vaccines, studying epidemiological trends or treating COVID patients might like to rethink our relationship with certainty.</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 xml:space="preserve">Learning to “go with” all the twists and turns that come with rapidly changing science and the resultant uncertainty is what we need. We might enhance our lives by accepting </w:t>
      </w:r>
      <w:proofErr w:type="spellStart"/>
      <w:r w:rsidRPr="00FB16C0">
        <w:rPr>
          <w:rFonts w:ascii="Gadugi" w:eastAsia="Times New Roman" w:hAnsi="Gadugi" w:cs="Times New Roman"/>
          <w:sz w:val="20"/>
          <w:szCs w:val="20"/>
          <w:lang w:eastAsia="en-AU"/>
        </w:rPr>
        <w:t>liminality</w:t>
      </w:r>
      <w:proofErr w:type="spellEnd"/>
      <w:r w:rsidRPr="00FB16C0">
        <w:rPr>
          <w:rFonts w:ascii="Gadugi" w:eastAsia="Times New Roman" w:hAnsi="Gadugi" w:cs="Times New Roman"/>
          <w:sz w:val="20"/>
          <w:szCs w:val="20"/>
          <w:lang w:eastAsia="en-AU"/>
        </w:rPr>
        <w:t xml:space="preserve"> in how we navigate each day, to learn to tolerate ambiguity.</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It is not simple to accept the unknown. However in this pandemic, learning to accept public health advice (and the science that underpins it) might change is part of living through a worldwide event.</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Not knowing what next week will look like and finding ways to “tolerate ambiguity” is where we’re at right now. We can help ourselves by finding daily routines within our control, small moments of the day where we connect with a person, nature, or an activity that reminds us where we are and who we are.</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 xml:space="preserve">We also need space to safely grieve the small and big losses COVID has created. We need to accept that, globally, we are in the </w:t>
      </w:r>
      <w:proofErr w:type="spellStart"/>
      <w:r w:rsidRPr="00FB16C0">
        <w:rPr>
          <w:rFonts w:ascii="Gadugi" w:eastAsia="Times New Roman" w:hAnsi="Gadugi" w:cs="Times New Roman"/>
          <w:sz w:val="20"/>
          <w:szCs w:val="20"/>
          <w:lang w:eastAsia="en-AU"/>
        </w:rPr>
        <w:t>liminal</w:t>
      </w:r>
      <w:proofErr w:type="spellEnd"/>
      <w:r w:rsidRPr="00FB16C0">
        <w:rPr>
          <w:rFonts w:ascii="Gadugi" w:eastAsia="Times New Roman" w:hAnsi="Gadugi" w:cs="Times New Roman"/>
          <w:sz w:val="20"/>
          <w:szCs w:val="20"/>
          <w:lang w:eastAsia="en-AU"/>
        </w:rPr>
        <w:t xml:space="preserve"> space between here and there.</w:t>
      </w:r>
    </w:p>
    <w:p w:rsidR="00FB16C0" w:rsidRPr="00FB16C0" w:rsidRDefault="00FB16C0" w:rsidP="00FB16C0">
      <w:pPr>
        <w:spacing w:after="100" w:line="240" w:lineRule="auto"/>
        <w:rPr>
          <w:rFonts w:ascii="Gadugi" w:eastAsia="Times New Roman" w:hAnsi="Gadugi" w:cs="Times New Roman"/>
          <w:sz w:val="20"/>
          <w:szCs w:val="20"/>
          <w:lang w:eastAsia="en-AU"/>
        </w:rPr>
      </w:pPr>
      <w:r w:rsidRPr="00FB16C0">
        <w:rPr>
          <w:rFonts w:ascii="Gadugi" w:eastAsia="Times New Roman" w:hAnsi="Gadugi" w:cs="Times New Roman"/>
          <w:sz w:val="20"/>
          <w:szCs w:val="20"/>
          <w:lang w:eastAsia="en-AU"/>
        </w:rPr>
        <w:t xml:space="preserve">Hopefully, “there” is when life returns to somewhat normal and when popping down to the </w:t>
      </w:r>
      <w:proofErr w:type="gramStart"/>
      <w:r w:rsidRPr="00FB16C0">
        <w:rPr>
          <w:rFonts w:ascii="Gadugi" w:eastAsia="Times New Roman" w:hAnsi="Gadugi" w:cs="Times New Roman"/>
          <w:sz w:val="20"/>
          <w:szCs w:val="20"/>
          <w:lang w:eastAsia="en-AU"/>
        </w:rPr>
        <w:t>shops means</w:t>
      </w:r>
      <w:proofErr w:type="gramEnd"/>
      <w:r w:rsidRPr="00FB16C0">
        <w:rPr>
          <w:rFonts w:ascii="Gadugi" w:eastAsia="Times New Roman" w:hAnsi="Gadugi" w:cs="Times New Roman"/>
          <w:sz w:val="20"/>
          <w:szCs w:val="20"/>
          <w:lang w:eastAsia="en-AU"/>
        </w:rPr>
        <w:t xml:space="preserve"> just that.</w:t>
      </w:r>
    </w:p>
    <w:p w:rsidR="00F650BA" w:rsidRDefault="00F650BA" w:rsidP="00FB16C0">
      <w:pPr>
        <w:spacing w:after="100" w:line="240" w:lineRule="auto"/>
        <w:rPr>
          <w:rFonts w:ascii="Gadugi" w:eastAsia="Times New Roman" w:hAnsi="Gadugi" w:cs="Times New Roman"/>
          <w:sz w:val="20"/>
          <w:szCs w:val="20"/>
          <w:lang w:eastAsia="en-AU"/>
        </w:rPr>
      </w:pPr>
    </w:p>
    <w:p w:rsidR="00FB16C0" w:rsidRPr="00FB16C0" w:rsidRDefault="00FB16C0" w:rsidP="00FB16C0">
      <w:pPr>
        <w:spacing w:after="100" w:line="240" w:lineRule="auto"/>
        <w:rPr>
          <w:rFonts w:ascii="Gadugi" w:eastAsia="Times New Roman" w:hAnsi="Gadugi" w:cs="Times New Roman"/>
          <w:sz w:val="20"/>
          <w:szCs w:val="20"/>
          <w:lang w:eastAsia="en-AU"/>
        </w:rPr>
      </w:pPr>
      <w:hyperlink r:id="rId19" w:history="1">
        <w:r w:rsidRPr="00FB16C0">
          <w:rPr>
            <w:rFonts w:ascii="Gadugi" w:eastAsia="Times New Roman" w:hAnsi="Gadugi" w:cs="Times New Roman"/>
            <w:sz w:val="20"/>
            <w:szCs w:val="20"/>
            <w:u w:val="single"/>
            <w:lang w:eastAsia="en-AU"/>
          </w:rPr>
          <w:t>Sarah Wayland</w:t>
        </w:r>
      </w:hyperlink>
      <w:r w:rsidRPr="00FB16C0">
        <w:rPr>
          <w:rFonts w:ascii="Gadugi" w:eastAsia="Times New Roman" w:hAnsi="Gadugi" w:cs="Times New Roman"/>
          <w:sz w:val="20"/>
          <w:szCs w:val="20"/>
          <w:lang w:eastAsia="en-AU"/>
        </w:rPr>
        <w:t xml:space="preserve"> </w:t>
      </w:r>
      <w:r w:rsidRPr="00FB16C0">
        <w:rPr>
          <w:rFonts w:ascii="Gadugi" w:eastAsia="Times New Roman" w:hAnsi="Gadugi" w:cs="Times New Roman"/>
          <w:b/>
          <w:bCs/>
          <w:sz w:val="20"/>
          <w:szCs w:val="20"/>
          <w:lang w:eastAsia="en-AU"/>
        </w:rPr>
        <w:t>Senior Lecturer Social Work, University of New England</w:t>
      </w:r>
    </w:p>
    <w:p w:rsidR="00397D56" w:rsidRPr="00FB16C0" w:rsidRDefault="00397D56" w:rsidP="00FB16C0">
      <w:pPr>
        <w:spacing w:after="100" w:line="240" w:lineRule="auto"/>
        <w:rPr>
          <w:rFonts w:ascii="Gadugi" w:hAnsi="Gadugi"/>
          <w:sz w:val="20"/>
          <w:szCs w:val="20"/>
        </w:rPr>
      </w:pPr>
    </w:p>
    <w:sectPr w:rsidR="00397D56" w:rsidRPr="00FB16C0" w:rsidSect="00397D56">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C2" w:rsidRDefault="004437C2" w:rsidP="00FB16C0">
      <w:pPr>
        <w:spacing w:after="0" w:line="240" w:lineRule="auto"/>
      </w:pPr>
      <w:r>
        <w:separator/>
      </w:r>
    </w:p>
  </w:endnote>
  <w:endnote w:type="continuationSeparator" w:id="0">
    <w:p w:rsidR="004437C2" w:rsidRDefault="004437C2" w:rsidP="00FB1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725092"/>
      <w:docPartObj>
        <w:docPartGallery w:val="Page Numbers (Bottom of Page)"/>
        <w:docPartUnique/>
      </w:docPartObj>
    </w:sdtPr>
    <w:sdtContent>
      <w:p w:rsidR="00FB16C0" w:rsidRDefault="00FB16C0">
        <w:pPr>
          <w:pStyle w:val="Footer"/>
          <w:jc w:val="center"/>
        </w:pPr>
        <w:fldSimple w:instr=" PAGE   \* MERGEFORMAT ">
          <w:r w:rsidR="00F650BA">
            <w:rPr>
              <w:noProof/>
            </w:rPr>
            <w:t>2</w:t>
          </w:r>
        </w:fldSimple>
      </w:p>
    </w:sdtContent>
  </w:sdt>
  <w:p w:rsidR="00FB16C0" w:rsidRDefault="00FB1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C2" w:rsidRDefault="004437C2" w:rsidP="00FB16C0">
      <w:pPr>
        <w:spacing w:after="0" w:line="240" w:lineRule="auto"/>
      </w:pPr>
      <w:r>
        <w:separator/>
      </w:r>
    </w:p>
  </w:footnote>
  <w:footnote w:type="continuationSeparator" w:id="0">
    <w:p w:rsidR="004437C2" w:rsidRDefault="004437C2" w:rsidP="00FB16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041D"/>
    <w:multiLevelType w:val="multilevel"/>
    <w:tmpl w:val="0B1A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63B44"/>
    <w:multiLevelType w:val="multilevel"/>
    <w:tmpl w:val="DB5C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B1C7D"/>
    <w:multiLevelType w:val="multilevel"/>
    <w:tmpl w:val="23E0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16C0"/>
    <w:rsid w:val="00397D56"/>
    <w:rsid w:val="004437C2"/>
    <w:rsid w:val="00F650BA"/>
    <w:rsid w:val="00FB16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56"/>
  </w:style>
  <w:style w:type="paragraph" w:styleId="Heading1">
    <w:name w:val="heading 1"/>
    <w:basedOn w:val="Normal"/>
    <w:link w:val="Heading1Char"/>
    <w:uiPriority w:val="9"/>
    <w:qFormat/>
    <w:rsid w:val="00FB1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FB16C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6C0"/>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FB16C0"/>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FB16C0"/>
    <w:rPr>
      <w:color w:val="0000FF"/>
      <w:u w:val="single"/>
    </w:rPr>
  </w:style>
  <w:style w:type="character" w:customStyle="1" w:styleId="elementor-icon-list-text">
    <w:name w:val="elementor-icon-list-text"/>
    <w:basedOn w:val="DefaultParagraphFont"/>
    <w:rsid w:val="00FB16C0"/>
  </w:style>
  <w:style w:type="paragraph" w:styleId="NormalWeb">
    <w:name w:val="Normal (Web)"/>
    <w:basedOn w:val="Normal"/>
    <w:uiPriority w:val="99"/>
    <w:semiHidden/>
    <w:unhideWhenUsed/>
    <w:rsid w:val="00FB16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B16C0"/>
    <w:rPr>
      <w:b/>
      <w:bCs/>
    </w:rPr>
  </w:style>
  <w:style w:type="paragraph" w:styleId="BalloonText">
    <w:name w:val="Balloon Text"/>
    <w:basedOn w:val="Normal"/>
    <w:link w:val="BalloonTextChar"/>
    <w:uiPriority w:val="99"/>
    <w:semiHidden/>
    <w:unhideWhenUsed/>
    <w:rsid w:val="00FB1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C0"/>
    <w:rPr>
      <w:rFonts w:ascii="Tahoma" w:hAnsi="Tahoma" w:cs="Tahoma"/>
      <w:sz w:val="16"/>
      <w:szCs w:val="16"/>
    </w:rPr>
  </w:style>
  <w:style w:type="paragraph" w:styleId="Header">
    <w:name w:val="header"/>
    <w:basedOn w:val="Normal"/>
    <w:link w:val="HeaderChar"/>
    <w:uiPriority w:val="99"/>
    <w:semiHidden/>
    <w:unhideWhenUsed/>
    <w:rsid w:val="00FB16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6C0"/>
  </w:style>
  <w:style w:type="paragraph" w:styleId="Footer">
    <w:name w:val="footer"/>
    <w:basedOn w:val="Normal"/>
    <w:link w:val="FooterChar"/>
    <w:uiPriority w:val="99"/>
    <w:unhideWhenUsed/>
    <w:rsid w:val="00FB1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6C0"/>
  </w:style>
</w:styles>
</file>

<file path=word/webSettings.xml><?xml version="1.0" encoding="utf-8"?>
<w:webSettings xmlns:r="http://schemas.openxmlformats.org/officeDocument/2006/relationships" xmlns:w="http://schemas.openxmlformats.org/wordprocessingml/2006/main">
  <w:divs>
    <w:div w:id="1243029219">
      <w:bodyDiv w:val="1"/>
      <w:marLeft w:val="0"/>
      <w:marRight w:val="0"/>
      <w:marTop w:val="0"/>
      <w:marBottom w:val="0"/>
      <w:divBdr>
        <w:top w:val="none" w:sz="0" w:space="0" w:color="auto"/>
        <w:left w:val="none" w:sz="0" w:space="0" w:color="auto"/>
        <w:bottom w:val="none" w:sz="0" w:space="0" w:color="auto"/>
        <w:right w:val="none" w:sz="0" w:space="0" w:color="auto"/>
      </w:divBdr>
      <w:divsChild>
        <w:div w:id="1442140479">
          <w:marLeft w:val="0"/>
          <w:marRight w:val="0"/>
          <w:marTop w:val="0"/>
          <w:marBottom w:val="0"/>
          <w:divBdr>
            <w:top w:val="none" w:sz="0" w:space="0" w:color="auto"/>
            <w:left w:val="none" w:sz="0" w:space="0" w:color="auto"/>
            <w:bottom w:val="none" w:sz="0" w:space="0" w:color="auto"/>
            <w:right w:val="none" w:sz="0" w:space="0" w:color="auto"/>
          </w:divBdr>
          <w:divsChild>
            <w:div w:id="18629272">
              <w:marLeft w:val="0"/>
              <w:marRight w:val="0"/>
              <w:marTop w:val="0"/>
              <w:marBottom w:val="0"/>
              <w:divBdr>
                <w:top w:val="none" w:sz="0" w:space="0" w:color="auto"/>
                <w:left w:val="none" w:sz="0" w:space="0" w:color="auto"/>
                <w:bottom w:val="none" w:sz="0" w:space="0" w:color="auto"/>
                <w:right w:val="none" w:sz="0" w:space="0" w:color="auto"/>
              </w:divBdr>
              <w:divsChild>
                <w:div w:id="1781145672">
                  <w:marLeft w:val="0"/>
                  <w:marRight w:val="0"/>
                  <w:marTop w:val="0"/>
                  <w:marBottom w:val="0"/>
                  <w:divBdr>
                    <w:top w:val="none" w:sz="0" w:space="0" w:color="auto"/>
                    <w:left w:val="none" w:sz="0" w:space="0" w:color="auto"/>
                    <w:bottom w:val="none" w:sz="0" w:space="0" w:color="auto"/>
                    <w:right w:val="none" w:sz="0" w:space="0" w:color="auto"/>
                  </w:divBdr>
                  <w:divsChild>
                    <w:div w:id="572008647">
                      <w:marLeft w:val="0"/>
                      <w:marRight w:val="0"/>
                      <w:marTop w:val="0"/>
                      <w:marBottom w:val="0"/>
                      <w:divBdr>
                        <w:top w:val="none" w:sz="0" w:space="0" w:color="auto"/>
                        <w:left w:val="none" w:sz="0" w:space="0" w:color="auto"/>
                        <w:bottom w:val="none" w:sz="0" w:space="0" w:color="auto"/>
                        <w:right w:val="none" w:sz="0" w:space="0" w:color="auto"/>
                      </w:divBdr>
                      <w:divsChild>
                        <w:div w:id="128131605">
                          <w:marLeft w:val="0"/>
                          <w:marRight w:val="0"/>
                          <w:marTop w:val="0"/>
                          <w:marBottom w:val="0"/>
                          <w:divBdr>
                            <w:top w:val="none" w:sz="0" w:space="0" w:color="auto"/>
                            <w:left w:val="none" w:sz="0" w:space="0" w:color="auto"/>
                            <w:bottom w:val="none" w:sz="0" w:space="0" w:color="auto"/>
                            <w:right w:val="none" w:sz="0" w:space="0" w:color="auto"/>
                          </w:divBdr>
                          <w:divsChild>
                            <w:div w:id="103113461">
                              <w:marLeft w:val="0"/>
                              <w:marRight w:val="0"/>
                              <w:marTop w:val="0"/>
                              <w:marBottom w:val="0"/>
                              <w:divBdr>
                                <w:top w:val="none" w:sz="0" w:space="0" w:color="auto"/>
                                <w:left w:val="none" w:sz="0" w:space="0" w:color="auto"/>
                                <w:bottom w:val="none" w:sz="0" w:space="0" w:color="auto"/>
                                <w:right w:val="none" w:sz="0" w:space="0" w:color="auto"/>
                              </w:divBdr>
                              <w:divsChild>
                                <w:div w:id="445933075">
                                  <w:marLeft w:val="0"/>
                                  <w:marRight w:val="0"/>
                                  <w:marTop w:val="0"/>
                                  <w:marBottom w:val="0"/>
                                  <w:divBdr>
                                    <w:top w:val="none" w:sz="0" w:space="0" w:color="auto"/>
                                    <w:left w:val="none" w:sz="0" w:space="0" w:color="auto"/>
                                    <w:bottom w:val="none" w:sz="0" w:space="0" w:color="auto"/>
                                    <w:right w:val="none" w:sz="0" w:space="0" w:color="auto"/>
                                  </w:divBdr>
                                  <w:divsChild>
                                    <w:div w:id="1799761920">
                                      <w:marLeft w:val="0"/>
                                      <w:marRight w:val="0"/>
                                      <w:marTop w:val="0"/>
                                      <w:marBottom w:val="0"/>
                                      <w:divBdr>
                                        <w:top w:val="none" w:sz="0" w:space="0" w:color="auto"/>
                                        <w:left w:val="none" w:sz="0" w:space="0" w:color="auto"/>
                                        <w:bottom w:val="none" w:sz="0" w:space="0" w:color="auto"/>
                                        <w:right w:val="none" w:sz="0" w:space="0" w:color="auto"/>
                                      </w:divBdr>
                                      <w:divsChild>
                                        <w:div w:id="632642676">
                                          <w:marLeft w:val="0"/>
                                          <w:marRight w:val="0"/>
                                          <w:marTop w:val="0"/>
                                          <w:marBottom w:val="0"/>
                                          <w:divBdr>
                                            <w:top w:val="none" w:sz="0" w:space="0" w:color="auto"/>
                                            <w:left w:val="none" w:sz="0" w:space="0" w:color="auto"/>
                                            <w:bottom w:val="none" w:sz="0" w:space="0" w:color="auto"/>
                                            <w:right w:val="none" w:sz="0" w:space="0" w:color="auto"/>
                                          </w:divBdr>
                                          <w:divsChild>
                                            <w:div w:id="1546259654">
                                              <w:marLeft w:val="0"/>
                                              <w:marRight w:val="0"/>
                                              <w:marTop w:val="0"/>
                                              <w:marBottom w:val="0"/>
                                              <w:divBdr>
                                                <w:top w:val="none" w:sz="0" w:space="0" w:color="auto"/>
                                                <w:left w:val="none" w:sz="0" w:space="0" w:color="auto"/>
                                                <w:bottom w:val="none" w:sz="0" w:space="0" w:color="auto"/>
                                                <w:right w:val="none" w:sz="0" w:space="0" w:color="auto"/>
                                              </w:divBdr>
                                              <w:divsChild>
                                                <w:div w:id="1658417734">
                                                  <w:marLeft w:val="0"/>
                                                  <w:marRight w:val="0"/>
                                                  <w:marTop w:val="0"/>
                                                  <w:marBottom w:val="0"/>
                                                  <w:divBdr>
                                                    <w:top w:val="none" w:sz="0" w:space="0" w:color="auto"/>
                                                    <w:left w:val="none" w:sz="0" w:space="0" w:color="auto"/>
                                                    <w:bottom w:val="none" w:sz="0" w:space="0" w:color="auto"/>
                                                    <w:right w:val="none" w:sz="0" w:space="0" w:color="auto"/>
                                                  </w:divBdr>
                                                  <w:divsChild>
                                                    <w:div w:id="1412696794">
                                                      <w:marLeft w:val="0"/>
                                                      <w:marRight w:val="0"/>
                                                      <w:marTop w:val="0"/>
                                                      <w:marBottom w:val="0"/>
                                                      <w:divBdr>
                                                        <w:top w:val="none" w:sz="0" w:space="0" w:color="auto"/>
                                                        <w:left w:val="none" w:sz="0" w:space="0" w:color="auto"/>
                                                        <w:bottom w:val="none" w:sz="0" w:space="0" w:color="auto"/>
                                                        <w:right w:val="none" w:sz="0" w:space="0" w:color="auto"/>
                                                      </w:divBdr>
                                                    </w:div>
                                                  </w:divsChild>
                                                </w:div>
                                                <w:div w:id="264115257">
                                                  <w:marLeft w:val="0"/>
                                                  <w:marRight w:val="0"/>
                                                  <w:marTop w:val="0"/>
                                                  <w:marBottom w:val="0"/>
                                                  <w:divBdr>
                                                    <w:top w:val="none" w:sz="0" w:space="0" w:color="auto"/>
                                                    <w:left w:val="none" w:sz="0" w:space="0" w:color="auto"/>
                                                    <w:bottom w:val="none" w:sz="0" w:space="0" w:color="auto"/>
                                                    <w:right w:val="none" w:sz="0" w:space="0" w:color="auto"/>
                                                  </w:divBdr>
                                                  <w:divsChild>
                                                    <w:div w:id="5186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74157">
                                      <w:marLeft w:val="0"/>
                                      <w:marRight w:val="0"/>
                                      <w:marTop w:val="0"/>
                                      <w:marBottom w:val="0"/>
                                      <w:divBdr>
                                        <w:top w:val="none" w:sz="0" w:space="0" w:color="auto"/>
                                        <w:left w:val="none" w:sz="0" w:space="0" w:color="auto"/>
                                        <w:bottom w:val="none" w:sz="0" w:space="0" w:color="auto"/>
                                        <w:right w:val="none" w:sz="0" w:space="0" w:color="auto"/>
                                      </w:divBdr>
                                      <w:divsChild>
                                        <w:div w:id="824859362">
                                          <w:marLeft w:val="0"/>
                                          <w:marRight w:val="0"/>
                                          <w:marTop w:val="0"/>
                                          <w:marBottom w:val="0"/>
                                          <w:divBdr>
                                            <w:top w:val="none" w:sz="0" w:space="0" w:color="auto"/>
                                            <w:left w:val="none" w:sz="0" w:space="0" w:color="auto"/>
                                            <w:bottom w:val="none" w:sz="0" w:space="0" w:color="auto"/>
                                            <w:right w:val="none" w:sz="0" w:space="0" w:color="auto"/>
                                          </w:divBdr>
                                          <w:divsChild>
                                            <w:div w:id="1583488877">
                                              <w:marLeft w:val="0"/>
                                              <w:marRight w:val="0"/>
                                              <w:marTop w:val="0"/>
                                              <w:marBottom w:val="0"/>
                                              <w:divBdr>
                                                <w:top w:val="none" w:sz="0" w:space="0" w:color="auto"/>
                                                <w:left w:val="none" w:sz="0" w:space="0" w:color="auto"/>
                                                <w:bottom w:val="none" w:sz="0" w:space="0" w:color="auto"/>
                                                <w:right w:val="none" w:sz="0" w:space="0" w:color="auto"/>
                                              </w:divBdr>
                                              <w:divsChild>
                                                <w:div w:id="693850991">
                                                  <w:marLeft w:val="0"/>
                                                  <w:marRight w:val="0"/>
                                                  <w:marTop w:val="0"/>
                                                  <w:marBottom w:val="0"/>
                                                  <w:divBdr>
                                                    <w:top w:val="none" w:sz="0" w:space="0" w:color="auto"/>
                                                    <w:left w:val="none" w:sz="0" w:space="0" w:color="auto"/>
                                                    <w:bottom w:val="none" w:sz="0" w:space="0" w:color="auto"/>
                                                    <w:right w:val="none" w:sz="0" w:space="0" w:color="auto"/>
                                                  </w:divBdr>
                                                  <w:divsChild>
                                                    <w:div w:id="17612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927178">
          <w:marLeft w:val="0"/>
          <w:marRight w:val="0"/>
          <w:marTop w:val="0"/>
          <w:marBottom w:val="0"/>
          <w:divBdr>
            <w:top w:val="none" w:sz="0" w:space="0" w:color="auto"/>
            <w:left w:val="none" w:sz="0" w:space="0" w:color="auto"/>
            <w:bottom w:val="none" w:sz="0" w:space="0" w:color="auto"/>
            <w:right w:val="none" w:sz="0" w:space="0" w:color="auto"/>
          </w:divBdr>
          <w:divsChild>
            <w:div w:id="1213079207">
              <w:marLeft w:val="0"/>
              <w:marRight w:val="0"/>
              <w:marTop w:val="0"/>
              <w:marBottom w:val="0"/>
              <w:divBdr>
                <w:top w:val="none" w:sz="0" w:space="0" w:color="auto"/>
                <w:left w:val="none" w:sz="0" w:space="0" w:color="auto"/>
                <w:bottom w:val="none" w:sz="0" w:space="0" w:color="auto"/>
                <w:right w:val="none" w:sz="0" w:space="0" w:color="auto"/>
              </w:divBdr>
              <w:divsChild>
                <w:div w:id="1228372105">
                  <w:marLeft w:val="0"/>
                  <w:marRight w:val="0"/>
                  <w:marTop w:val="0"/>
                  <w:marBottom w:val="0"/>
                  <w:divBdr>
                    <w:top w:val="none" w:sz="0" w:space="0" w:color="auto"/>
                    <w:left w:val="none" w:sz="0" w:space="0" w:color="auto"/>
                    <w:bottom w:val="none" w:sz="0" w:space="0" w:color="auto"/>
                    <w:right w:val="none" w:sz="0" w:space="0" w:color="auto"/>
                  </w:divBdr>
                  <w:divsChild>
                    <w:div w:id="1427725000">
                      <w:marLeft w:val="0"/>
                      <w:marRight w:val="0"/>
                      <w:marTop w:val="0"/>
                      <w:marBottom w:val="0"/>
                      <w:divBdr>
                        <w:top w:val="none" w:sz="0" w:space="0" w:color="auto"/>
                        <w:left w:val="none" w:sz="0" w:space="0" w:color="auto"/>
                        <w:bottom w:val="none" w:sz="0" w:space="0" w:color="auto"/>
                        <w:right w:val="none" w:sz="0" w:space="0" w:color="auto"/>
                      </w:divBdr>
                      <w:divsChild>
                        <w:div w:id="972172270">
                          <w:marLeft w:val="0"/>
                          <w:marRight w:val="0"/>
                          <w:marTop w:val="0"/>
                          <w:marBottom w:val="0"/>
                          <w:divBdr>
                            <w:top w:val="none" w:sz="0" w:space="0" w:color="auto"/>
                            <w:left w:val="none" w:sz="0" w:space="0" w:color="auto"/>
                            <w:bottom w:val="none" w:sz="0" w:space="0" w:color="auto"/>
                            <w:right w:val="none" w:sz="0" w:space="0" w:color="auto"/>
                          </w:divBdr>
                          <w:divsChild>
                            <w:div w:id="150173415">
                              <w:marLeft w:val="0"/>
                              <w:marRight w:val="0"/>
                              <w:marTop w:val="0"/>
                              <w:marBottom w:val="0"/>
                              <w:divBdr>
                                <w:top w:val="none" w:sz="0" w:space="0" w:color="auto"/>
                                <w:left w:val="none" w:sz="0" w:space="0" w:color="auto"/>
                                <w:bottom w:val="none" w:sz="0" w:space="0" w:color="auto"/>
                                <w:right w:val="none" w:sz="0" w:space="0" w:color="auto"/>
                              </w:divBdr>
                              <w:divsChild>
                                <w:div w:id="1056274551">
                                  <w:marLeft w:val="0"/>
                                  <w:marRight w:val="0"/>
                                  <w:marTop w:val="0"/>
                                  <w:marBottom w:val="0"/>
                                  <w:divBdr>
                                    <w:top w:val="none" w:sz="0" w:space="0" w:color="auto"/>
                                    <w:left w:val="none" w:sz="0" w:space="0" w:color="auto"/>
                                    <w:bottom w:val="none" w:sz="0" w:space="0" w:color="auto"/>
                                    <w:right w:val="none" w:sz="0" w:space="0" w:color="auto"/>
                                  </w:divBdr>
                                  <w:divsChild>
                                    <w:div w:id="6139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ights.uca.org.au/2021/09/16/" TargetMode="External"/><Relationship Id="rId13" Type="http://schemas.openxmlformats.org/officeDocument/2006/relationships/hyperlink" Target="https://theconversation.com/learning-to-cope-with-uncertainty-during-covid-19-151420" TargetMode="External"/><Relationship Id="rId18" Type="http://schemas.openxmlformats.org/officeDocument/2006/relationships/hyperlink" Target="https://www.ncbi.nlm.nih.gov/pmc/articles/PMC622104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sights.uca.org.au/author/insights2011/" TargetMode="External"/><Relationship Id="rId12" Type="http://schemas.openxmlformats.org/officeDocument/2006/relationships/hyperlink" Target="https://www.ncbi.nlm.nih.gov/pmc/articles/PMC7375263/" TargetMode="External"/><Relationship Id="rId17" Type="http://schemas.openxmlformats.org/officeDocument/2006/relationships/hyperlink" Target="https://academic.oup.com/her/article/36/2/178/6120242?login=true" TargetMode="External"/><Relationship Id="rId2" Type="http://schemas.openxmlformats.org/officeDocument/2006/relationships/styles" Target="styles.xml"/><Relationship Id="rId16" Type="http://schemas.openxmlformats.org/officeDocument/2006/relationships/hyperlink" Target="https://www.researchgate.net/profile/Mohamed-Buheji/publication/343655515_Living_Uncertainty_in_the_New_Normal/links/5f3696a9299bf13404c1d8d9/Living-Uncertainty-in-the-New-Norma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40285925_'An_all-consuming_cumulonimbus_of_pain'_a_scoping_review_exploring_the_impact_of_ambiguous_loss_when_someone_is_missing_and_the_counselling_interventions_relevant_to_the_experience" TargetMode="External"/><Relationship Id="rId5" Type="http://schemas.openxmlformats.org/officeDocument/2006/relationships/footnotes" Target="footnotes.xml"/><Relationship Id="rId15" Type="http://schemas.openxmlformats.org/officeDocument/2006/relationships/hyperlink" Target="https://www.sciencedirect.com/science/article/pii/S0168822720305957?casa_token=-5srxXDJ85QAAAAA:rsG_56ZGXhMxvQyvZOQoep28CO_x-WdE3_N4LA-kM-5X2MtGs6Wox9b_lqhb1uEH0C37fjga0Q" TargetMode="External"/><Relationship Id="rId10" Type="http://schemas.openxmlformats.org/officeDocument/2006/relationships/hyperlink" Target="https://onlinelibrary.wiley.com/doi/full/10.1111/inm.12909" TargetMode="External"/><Relationship Id="rId19" Type="http://schemas.openxmlformats.org/officeDocument/2006/relationships/hyperlink" Target="https://theconversation.com/profiles/sarah-wayland-18783" TargetMode="External"/><Relationship Id="rId4" Type="http://schemas.openxmlformats.org/officeDocument/2006/relationships/webSettings" Target="webSettings.xml"/><Relationship Id="rId9" Type="http://schemas.openxmlformats.org/officeDocument/2006/relationships/hyperlink" Target="https://www.researchgate.net/publication/283237814_The_Base_Articulations_of_the_Liminality_Concept" TargetMode="External"/><Relationship Id="rId14" Type="http://schemas.openxmlformats.org/officeDocument/2006/relationships/hyperlink" Target="https://link.springer.com/content/pdf/10.1186/s40337-020-00306-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dc:creator>
  <cp:lastModifiedBy>Grahame</cp:lastModifiedBy>
  <cp:revision>2</cp:revision>
  <dcterms:created xsi:type="dcterms:W3CDTF">2021-09-17T11:32:00Z</dcterms:created>
  <dcterms:modified xsi:type="dcterms:W3CDTF">2021-09-17T12:16:00Z</dcterms:modified>
</cp:coreProperties>
</file>